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r>
        <w:rPr>
          <w:rFonts w:hint="eastAsia" w:ascii="Times New Roman" w:hAnsi="Times New Roman" w:eastAsia="华文中宋" w:cs="仿宋_GB2312"/>
          <w:sz w:val="44"/>
          <w:lang w:val="en-US" w:eastAsia="zh-CN"/>
        </w:rPr>
        <w:t>混沌工程建设项目供应商报名材料需求</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供应商应为具有相关经营范围、有资格和能力提供混沌工程系统的原厂商；</w:t>
      </w:r>
    </w:p>
    <w:p>
      <w:pPr>
        <w:spacing w:after="0" w:afterLines="0" w:line="360" w:lineRule="auto"/>
        <w:ind w:firstLine="480" w:firstLineChars="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系统应具备如下功能：</w:t>
      </w:r>
    </w:p>
    <w:tbl>
      <w:tblPr>
        <w:tblStyle w:val="5"/>
        <w:tblW w:w="5000" w:type="pct"/>
        <w:tblInd w:w="0" w:type="dxa"/>
        <w:tblLayout w:type="autofit"/>
        <w:tblCellMar>
          <w:top w:w="0" w:type="dxa"/>
          <w:left w:w="108" w:type="dxa"/>
          <w:bottom w:w="0" w:type="dxa"/>
          <w:right w:w="108" w:type="dxa"/>
        </w:tblCellMar>
      </w:tblPr>
      <w:tblGrid>
        <w:gridCol w:w="1573"/>
        <w:gridCol w:w="6949"/>
      </w:tblGrid>
      <w:tr>
        <w:tblPrEx>
          <w:tblCellMar>
            <w:top w:w="0" w:type="dxa"/>
            <w:left w:w="108" w:type="dxa"/>
            <w:bottom w:w="0" w:type="dxa"/>
            <w:right w:w="108" w:type="dxa"/>
          </w:tblCellMar>
        </w:tblPrEx>
        <w:trPr>
          <w:trHeight w:val="480" w:hRule="atLeast"/>
        </w:trPr>
        <w:tc>
          <w:tcPr>
            <w:tcW w:w="923"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after="0" w:afterLines="0" w:line="240" w:lineRule="auto"/>
              <w:ind w:firstLine="0" w:firstLineChars="0"/>
              <w:jc w:val="center"/>
              <w:rPr>
                <w:rFonts w:ascii="宋体" w:hAnsi="宋体" w:eastAsia="宋体" w:cs="宋体"/>
                <w:b/>
                <w:bCs/>
                <w:kern w:val="0"/>
                <w:sz w:val="24"/>
              </w:rPr>
            </w:pPr>
            <w:r>
              <w:rPr>
                <w:rFonts w:hint="eastAsia" w:ascii="宋体" w:hAnsi="宋体" w:eastAsia="宋体" w:cs="宋体"/>
                <w:b/>
                <w:bCs/>
                <w:kern w:val="0"/>
                <w:sz w:val="24"/>
              </w:rPr>
              <w:t>功能项</w:t>
            </w:r>
          </w:p>
        </w:tc>
        <w:tc>
          <w:tcPr>
            <w:tcW w:w="4077" w:type="pct"/>
            <w:tcBorders>
              <w:top w:val="single" w:color="auto" w:sz="4" w:space="0"/>
              <w:left w:val="nil"/>
              <w:bottom w:val="single" w:color="auto" w:sz="4" w:space="0"/>
              <w:right w:val="single" w:color="auto" w:sz="4" w:space="0"/>
            </w:tcBorders>
            <w:shd w:val="clear" w:color="000000" w:fill="D9D9D9"/>
            <w:vAlign w:val="center"/>
          </w:tcPr>
          <w:p>
            <w:pPr>
              <w:widowControl/>
              <w:spacing w:after="0" w:afterLines="0" w:line="240" w:lineRule="auto"/>
              <w:ind w:firstLine="0" w:firstLineChars="0"/>
              <w:jc w:val="center"/>
              <w:rPr>
                <w:rFonts w:hint="eastAsia" w:ascii="宋体" w:hAnsi="宋体" w:eastAsia="宋体" w:cs="宋体"/>
                <w:b/>
                <w:bCs/>
                <w:kern w:val="0"/>
                <w:sz w:val="24"/>
              </w:rPr>
            </w:pPr>
            <w:r>
              <w:rPr>
                <w:rFonts w:hint="eastAsia" w:ascii="宋体" w:hAnsi="宋体" w:eastAsia="宋体" w:cs="宋体"/>
                <w:b/>
                <w:bCs/>
                <w:kern w:val="0"/>
                <w:sz w:val="24"/>
              </w:rPr>
              <w:t>功能描述</w:t>
            </w:r>
          </w:p>
        </w:tc>
      </w:tr>
      <w:tr>
        <w:tblPrEx>
          <w:tblCellMar>
            <w:top w:w="0" w:type="dxa"/>
            <w:left w:w="108" w:type="dxa"/>
            <w:bottom w:w="0" w:type="dxa"/>
            <w:right w:w="108" w:type="dxa"/>
          </w:tblCellMar>
        </w:tblPrEx>
        <w:trPr>
          <w:trHeight w:val="510" w:hRule="atLeast"/>
        </w:trPr>
        <w:tc>
          <w:tcPr>
            <w:tcW w:w="923" w:type="pc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系统管理</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平台支持对如下信息做统筹管理</w:t>
            </w:r>
            <w:r>
              <w:rPr>
                <w:rFonts w:hint="eastAsia" w:ascii="宋体" w:hAnsi="宋体" w:eastAsia="宋体" w:cs="宋体"/>
                <w:kern w:val="0"/>
                <w:sz w:val="24"/>
              </w:rPr>
              <w:t>：成员、角色、故障原子库、演练场景模板库、稳态指标库、审计日志、项目管理、演练报表、结果评价模板。</w:t>
            </w:r>
          </w:p>
        </w:tc>
      </w:tr>
      <w:tr>
        <w:tblPrEx>
          <w:tblCellMar>
            <w:top w:w="0" w:type="dxa"/>
            <w:left w:w="108" w:type="dxa"/>
            <w:bottom w:w="0" w:type="dxa"/>
            <w:right w:w="108" w:type="dxa"/>
          </w:tblCellMar>
        </w:tblPrEx>
        <w:trPr>
          <w:trHeight w:val="740" w:hRule="atLeast"/>
        </w:trPr>
        <w:tc>
          <w:tcPr>
            <w:tcW w:w="923" w:type="pc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项目管理</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平台支持多项目管理。</w:t>
            </w:r>
            <w:r>
              <w:rPr>
                <w:rFonts w:hint="eastAsia" w:ascii="宋体" w:hAnsi="宋体" w:eastAsia="宋体" w:cs="宋体"/>
                <w:kern w:val="0"/>
                <w:sz w:val="24"/>
              </w:rPr>
              <w:t>支持以项目维度隔离管理：成员及角色、演练场景、性能测试场景、被测资源管理、各类探针、演练模板、任务执行及历史、演练结果等。</w:t>
            </w:r>
          </w:p>
        </w:tc>
      </w:tr>
      <w:tr>
        <w:tblPrEx>
          <w:tblCellMar>
            <w:top w:w="0" w:type="dxa"/>
            <w:left w:w="108" w:type="dxa"/>
            <w:bottom w:w="0" w:type="dxa"/>
            <w:right w:w="108" w:type="dxa"/>
          </w:tblCellMar>
        </w:tblPrEx>
        <w:trPr>
          <w:trHeight w:val="510" w:hRule="atLeast"/>
        </w:trPr>
        <w:tc>
          <w:tcPr>
            <w:tcW w:w="923" w:type="pc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资源管理</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支持主机、k8s集群注册和纳管，支持分组管理。</w:t>
            </w:r>
          </w:p>
        </w:tc>
      </w:tr>
      <w:tr>
        <w:tblPrEx>
          <w:tblCellMar>
            <w:top w:w="0" w:type="dxa"/>
            <w:left w:w="108" w:type="dxa"/>
            <w:bottom w:w="0" w:type="dxa"/>
            <w:right w:w="108" w:type="dxa"/>
          </w:tblCellMar>
        </w:tblPrEx>
        <w:trPr>
          <w:trHeight w:val="40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探针管理</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1.支持独立的探针管理功能，可通过用户名密码、免密、手动方式安装主机探针；</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2.通过k8s config文件安装k8s探针。</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3.支持超级Agent功能：对故障探针、监控探针进行统一管理。支持探针的安装、卸载、升级等功能。</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4.支持探针状态和版本的实时探测和展示。</w:t>
            </w:r>
          </w:p>
        </w:tc>
      </w:tr>
      <w:tr>
        <w:tblPrEx>
          <w:tblCellMar>
            <w:top w:w="0" w:type="dxa"/>
            <w:left w:w="108" w:type="dxa"/>
            <w:bottom w:w="0" w:type="dxa"/>
            <w:right w:w="108" w:type="dxa"/>
          </w:tblCellMar>
        </w:tblPrEx>
        <w:trPr>
          <w:trHeight w:val="94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故障原子库</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1.各项目可复用平台级故障库进行场景编排。</w:t>
            </w:r>
            <w:r>
              <w:rPr>
                <w:rFonts w:hint="eastAsia" w:ascii="宋体" w:hAnsi="宋体" w:eastAsia="宋体" w:cs="宋体"/>
                <w:kern w:val="0"/>
                <w:sz w:val="24"/>
              </w:rPr>
              <w:t>支持的原子故障包括不限于：网络、磁盘、 CPU、内存、文件、数据库、中间件、进程、IO、JAVA应用、k8s(Node、Pod、Container)、自定义shell等。支持信创操作系统。</w:t>
            </w:r>
          </w:p>
        </w:tc>
      </w:tr>
      <w:tr>
        <w:tblPrEx>
          <w:tblCellMar>
            <w:top w:w="0" w:type="dxa"/>
            <w:left w:w="108" w:type="dxa"/>
            <w:bottom w:w="0" w:type="dxa"/>
            <w:right w:w="108" w:type="dxa"/>
          </w:tblCellMar>
        </w:tblPrEx>
        <w:trPr>
          <w:trHeight w:val="49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2.支持通过平台自定义扩充故障类型。</w:t>
            </w:r>
          </w:p>
        </w:tc>
      </w:tr>
      <w:tr>
        <w:tblPrEx>
          <w:tblCellMar>
            <w:top w:w="0" w:type="dxa"/>
            <w:left w:w="108" w:type="dxa"/>
            <w:bottom w:w="0" w:type="dxa"/>
            <w:right w:w="108" w:type="dxa"/>
          </w:tblCellMar>
        </w:tblPrEx>
        <w:trPr>
          <w:trHeight w:val="46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6.支持通过平台对故障的精细化管理。</w:t>
            </w:r>
            <w:r>
              <w:rPr>
                <w:rFonts w:hint="eastAsia" w:ascii="宋体" w:hAnsi="宋体" w:eastAsia="宋体" w:cs="宋体"/>
                <w:kern w:val="0"/>
                <w:sz w:val="24"/>
              </w:rPr>
              <w:t>如某故障是否展示、某故障参数是否展示及默认值设置、参数调整。</w:t>
            </w:r>
          </w:p>
        </w:tc>
      </w:tr>
      <w:tr>
        <w:tblPrEx>
          <w:tblCellMar>
            <w:top w:w="0" w:type="dxa"/>
            <w:left w:w="108" w:type="dxa"/>
            <w:bottom w:w="0" w:type="dxa"/>
            <w:right w:w="108" w:type="dxa"/>
          </w:tblCellMar>
        </w:tblPrEx>
        <w:trPr>
          <w:trHeight w:val="66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7. 支持故障原子配置关联稳态指标</w:t>
            </w:r>
            <w:r>
              <w:rPr>
                <w:rFonts w:hint="eastAsia" w:ascii="宋体" w:hAnsi="宋体" w:eastAsia="宋体" w:cs="宋体"/>
                <w:kern w:val="0"/>
                <w:sz w:val="24"/>
              </w:rPr>
              <w:t>(CPU资源、内存资源、磁盘资源、网络资源等及其他自定义指标)，当演练场景中选择相应故障原子编排场景时，故障执行中自动展示相应稳态指标的趋势。</w:t>
            </w:r>
          </w:p>
        </w:tc>
      </w:tr>
      <w:tr>
        <w:tblPrEx>
          <w:tblCellMar>
            <w:top w:w="0" w:type="dxa"/>
            <w:left w:w="108" w:type="dxa"/>
            <w:bottom w:w="0" w:type="dxa"/>
            <w:right w:w="108" w:type="dxa"/>
          </w:tblCellMar>
        </w:tblPrEx>
        <w:trPr>
          <w:trHeight w:val="40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融合全链路压测</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1.在故障注入的同时，任意故障节点叠加大并发全链路压力场景。</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2.压力发送支持梯度增压、按目标压力发压、按并发数发压等方式。</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3.压力发送支持引用接口、脚本、上传jmx文件；支持配置并发量、持续时间、压力测试吞吐量和并发数爬升时长。</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4.支持通过可视化页面编辑压测脚本。</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5.支持实时展示压力流量TPS、响应时间、成功率、响应大小等信息。</w:t>
            </w:r>
          </w:p>
        </w:tc>
      </w:tr>
      <w:tr>
        <w:tblPrEx>
          <w:tblCellMar>
            <w:top w:w="0" w:type="dxa"/>
            <w:left w:w="108" w:type="dxa"/>
            <w:bottom w:w="0" w:type="dxa"/>
            <w:right w:w="108" w:type="dxa"/>
          </w:tblCellMar>
        </w:tblPrEx>
        <w:trPr>
          <w:trHeight w:val="40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稳态指标库</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1.支持通过Prometheus、influxdb等方式对稳态指标数据进行管理和扩展。</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2.支持演练场景编排中，关联相应的稳态指标。</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3.支持在演练过程中，实时展示稳态指标的趋势展示。</w:t>
            </w:r>
          </w:p>
        </w:tc>
      </w:tr>
      <w:tr>
        <w:tblPrEx>
          <w:tblCellMar>
            <w:top w:w="0" w:type="dxa"/>
            <w:left w:w="108" w:type="dxa"/>
            <w:bottom w:w="0" w:type="dxa"/>
            <w:right w:w="108" w:type="dxa"/>
          </w:tblCellMar>
        </w:tblPrEx>
        <w:trPr>
          <w:trHeight w:val="33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稳态拨测</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1.支持快速配置任意协议的的实时稳态监控能力。支持拨测脚本有效性在线测试。</w:t>
            </w:r>
          </w:p>
        </w:tc>
      </w:tr>
      <w:tr>
        <w:tblPrEx>
          <w:tblCellMar>
            <w:top w:w="0" w:type="dxa"/>
            <w:left w:w="108" w:type="dxa"/>
            <w:bottom w:w="0" w:type="dxa"/>
            <w:right w:w="108" w:type="dxa"/>
          </w:tblCellMar>
        </w:tblPrEx>
        <w:trPr>
          <w:trHeight w:val="33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2.支持丰富的断言能力，如包含、正则匹配等。</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3.支持超时时间、采集周期等配置。</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4.支持自动生成可用性大屏、展示业务可用性趋势。</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5.支持将稳态拨测编排至演练场景，判断故障发生前后稳态情况。并可设置监控项的并/串行执行和成功率阈值。</w:t>
            </w:r>
          </w:p>
        </w:tc>
      </w:tr>
      <w:tr>
        <w:tblPrEx>
          <w:tblCellMar>
            <w:top w:w="0" w:type="dxa"/>
            <w:left w:w="108" w:type="dxa"/>
            <w:bottom w:w="0" w:type="dxa"/>
            <w:right w:w="108" w:type="dxa"/>
          </w:tblCellMar>
        </w:tblPrEx>
        <w:trPr>
          <w:trHeight w:val="40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故障场景编排</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1.支持同一场景中多演练对象、多故障原子编排。</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2.支持故障注入和恢复前后等待时间设置</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3.支持对场景进行批量执行、复制、删除、编辑等操作。</w:t>
            </w:r>
          </w:p>
        </w:tc>
      </w:tr>
      <w:tr>
        <w:tblPrEx>
          <w:tblCellMar>
            <w:top w:w="0" w:type="dxa"/>
            <w:left w:w="108" w:type="dxa"/>
            <w:bottom w:w="0" w:type="dxa"/>
            <w:right w:w="108" w:type="dxa"/>
          </w:tblCellMar>
        </w:tblPrEx>
        <w:trPr>
          <w:trHeight w:val="33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4.已编排场景可复用。</w:t>
            </w:r>
          </w:p>
        </w:tc>
      </w:tr>
      <w:tr>
        <w:tblPrEx>
          <w:tblCellMar>
            <w:top w:w="0" w:type="dxa"/>
            <w:left w:w="108" w:type="dxa"/>
            <w:bottom w:w="0" w:type="dxa"/>
            <w:right w:w="108" w:type="dxa"/>
          </w:tblCellMar>
        </w:tblPrEx>
        <w:trPr>
          <w:trHeight w:val="33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故障场景版本</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1.支持场景版本，同一场景可维护多个版本</w:t>
            </w:r>
          </w:p>
        </w:tc>
      </w:tr>
      <w:tr>
        <w:tblPrEx>
          <w:tblCellMar>
            <w:top w:w="0" w:type="dxa"/>
            <w:left w:w="108" w:type="dxa"/>
            <w:bottom w:w="0" w:type="dxa"/>
            <w:right w:w="108" w:type="dxa"/>
          </w:tblCellMar>
        </w:tblPrEx>
        <w:trPr>
          <w:trHeight w:val="39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2.支持版本上线功能，上线的版本才允许执行演练</w:t>
            </w:r>
          </w:p>
        </w:tc>
      </w:tr>
      <w:tr>
        <w:tblPrEx>
          <w:tblCellMar>
            <w:top w:w="0" w:type="dxa"/>
            <w:left w:w="108" w:type="dxa"/>
            <w:bottom w:w="0" w:type="dxa"/>
            <w:right w:w="108" w:type="dxa"/>
          </w:tblCellMar>
        </w:tblPrEx>
        <w:trPr>
          <w:trHeight w:val="40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故障执行的范围和程度</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1.支持在选定的测试对象内执行任务</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2.支持随时注入、随时恢复、随时卸载。各场景模拟程度参数可控。</w:t>
            </w:r>
          </w:p>
        </w:tc>
      </w:tr>
      <w:tr>
        <w:tblPrEx>
          <w:tblCellMar>
            <w:top w:w="0" w:type="dxa"/>
            <w:left w:w="108" w:type="dxa"/>
            <w:bottom w:w="0" w:type="dxa"/>
            <w:right w:w="108" w:type="dxa"/>
          </w:tblCellMar>
        </w:tblPrEx>
        <w:trPr>
          <w:trHeight w:val="40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3.支持在选定范围内的固定和随机范围注入</w:t>
            </w:r>
          </w:p>
        </w:tc>
      </w:tr>
      <w:tr>
        <w:tblPrEx>
          <w:tblCellMar>
            <w:top w:w="0" w:type="dxa"/>
            <w:left w:w="108" w:type="dxa"/>
            <w:bottom w:w="0" w:type="dxa"/>
            <w:right w:w="108" w:type="dxa"/>
          </w:tblCellMar>
        </w:tblPrEx>
        <w:trPr>
          <w:trHeight w:val="38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故障执行方式和记录</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支持故障的的并行、叠加、串行执行</w:t>
            </w:r>
          </w:p>
        </w:tc>
      </w:tr>
      <w:tr>
        <w:tblPrEx>
          <w:tblCellMar>
            <w:top w:w="0" w:type="dxa"/>
            <w:left w:w="108" w:type="dxa"/>
            <w:bottom w:w="0" w:type="dxa"/>
            <w:right w:w="108" w:type="dxa"/>
          </w:tblCellMar>
        </w:tblPrEx>
        <w:trPr>
          <w:trHeight w:val="38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2.支持手动/自动 推进执行</w:t>
            </w:r>
          </w:p>
        </w:tc>
      </w:tr>
      <w:tr>
        <w:tblPrEx>
          <w:tblCellMar>
            <w:top w:w="0" w:type="dxa"/>
            <w:left w:w="108" w:type="dxa"/>
            <w:bottom w:w="0" w:type="dxa"/>
            <w:right w:w="108" w:type="dxa"/>
          </w:tblCellMar>
        </w:tblPrEx>
        <w:trPr>
          <w:trHeight w:val="38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3.提供定时任务功能，可定时执行已编排好的演练场景。定制任务模式支持单次执行、随机执行、简单重复和CRON表达式</w:t>
            </w:r>
          </w:p>
        </w:tc>
      </w:tr>
      <w:tr>
        <w:tblPrEx>
          <w:tblCellMar>
            <w:top w:w="0" w:type="dxa"/>
            <w:left w:w="108" w:type="dxa"/>
            <w:bottom w:w="0" w:type="dxa"/>
            <w:right w:w="108" w:type="dxa"/>
          </w:tblCellMar>
        </w:tblPrEx>
        <w:trPr>
          <w:trHeight w:val="38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4.对演练执行的历史结果进行记录，供追溯使用</w:t>
            </w:r>
          </w:p>
        </w:tc>
      </w:tr>
      <w:tr>
        <w:tblPrEx>
          <w:tblCellMar>
            <w:top w:w="0" w:type="dxa"/>
            <w:left w:w="108" w:type="dxa"/>
            <w:bottom w:w="0" w:type="dxa"/>
            <w:right w:w="108" w:type="dxa"/>
          </w:tblCellMar>
        </w:tblPrEx>
        <w:trPr>
          <w:trHeight w:val="380" w:hRule="atLeast"/>
        </w:trPr>
        <w:tc>
          <w:tcPr>
            <w:tcW w:w="923" w:type="pc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演练模板库</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1.平台支持演练场景模板库</w:t>
            </w:r>
            <w:r>
              <w:rPr>
                <w:rFonts w:hint="eastAsia" w:ascii="宋体" w:hAnsi="宋体" w:eastAsia="宋体" w:cs="宋体"/>
                <w:color w:val="000000"/>
                <w:kern w:val="0"/>
                <w:sz w:val="24"/>
              </w:rPr>
              <w:t>，支持项目中根据模板库一键生成故障场景。达成场景可复用的目的。</w:t>
            </w:r>
          </w:p>
        </w:tc>
      </w:tr>
      <w:tr>
        <w:tblPrEx>
          <w:tblCellMar>
            <w:top w:w="0" w:type="dxa"/>
            <w:left w:w="108" w:type="dxa"/>
            <w:bottom w:w="0" w:type="dxa"/>
            <w:right w:w="108" w:type="dxa"/>
          </w:tblCellMar>
        </w:tblPrEx>
        <w:trPr>
          <w:trHeight w:val="38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安全防护</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1.故障注入自动撤销：按故障持续时长超时撤销、按照场景总体超时撤销、按照指标阈值撤销</w:t>
            </w:r>
          </w:p>
        </w:tc>
      </w:tr>
      <w:tr>
        <w:tblPrEx>
          <w:tblCellMar>
            <w:top w:w="0" w:type="dxa"/>
            <w:left w:w="108" w:type="dxa"/>
            <w:bottom w:w="0" w:type="dxa"/>
            <w:right w:w="108" w:type="dxa"/>
          </w:tblCellMar>
        </w:tblPrEx>
        <w:trPr>
          <w:trHeight w:val="38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2.日志审计管理：对项目内、具体对象的注入行为，有日志记录，可回溯</w:t>
            </w:r>
          </w:p>
        </w:tc>
      </w:tr>
      <w:tr>
        <w:tblPrEx>
          <w:tblCellMar>
            <w:top w:w="0" w:type="dxa"/>
            <w:left w:w="108" w:type="dxa"/>
            <w:bottom w:w="0" w:type="dxa"/>
            <w:right w:w="108" w:type="dxa"/>
          </w:tblCellMar>
        </w:tblPrEx>
        <w:trPr>
          <w:trHeight w:val="490" w:hRule="atLeast"/>
        </w:trPr>
        <w:tc>
          <w:tcPr>
            <w:tcW w:w="923" w:type="pc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演练报告</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1.支持自动生成故障演练报告的能力，报告内容包含演练编排信息、演练过程及监控指标变化趋势、相关截图等。</w:t>
            </w:r>
          </w:p>
        </w:tc>
      </w:tr>
      <w:tr>
        <w:tblPrEx>
          <w:tblCellMar>
            <w:top w:w="0" w:type="dxa"/>
            <w:left w:w="108" w:type="dxa"/>
            <w:bottom w:w="0" w:type="dxa"/>
            <w:right w:w="108" w:type="dxa"/>
          </w:tblCellMar>
        </w:tblPrEx>
        <w:trPr>
          <w:trHeight w:val="69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监控大屏</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1.支持将演练过程、演练任务关联的各项稳态指标、性能数据、演练结果智能评价数据 一屏展示。</w:t>
            </w:r>
          </w:p>
        </w:tc>
      </w:tr>
      <w:tr>
        <w:tblPrEx>
          <w:tblCellMar>
            <w:top w:w="0" w:type="dxa"/>
            <w:left w:w="108" w:type="dxa"/>
            <w:bottom w:w="0" w:type="dxa"/>
            <w:right w:w="108" w:type="dxa"/>
          </w:tblCellMar>
        </w:tblPrEx>
        <w:trPr>
          <w:trHeight w:val="49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1.支持展示指标实时趋势。</w:t>
            </w:r>
          </w:p>
        </w:tc>
      </w:tr>
      <w:tr>
        <w:tblPrEx>
          <w:tblCellMar>
            <w:top w:w="0" w:type="dxa"/>
            <w:left w:w="108" w:type="dxa"/>
            <w:bottom w:w="0" w:type="dxa"/>
            <w:right w:w="108" w:type="dxa"/>
          </w:tblCellMar>
        </w:tblPrEx>
        <w:trPr>
          <w:trHeight w:val="74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基于k8s拓扑的自动化演练</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1.自动化获取k8s的架构拓扑。</w:t>
            </w:r>
            <w:r>
              <w:rPr>
                <w:rFonts w:hint="eastAsia" w:ascii="宋体" w:hAnsi="宋体" w:eastAsia="宋体" w:cs="宋体"/>
                <w:kern w:val="0"/>
                <w:sz w:val="24"/>
              </w:rPr>
              <w:t>采用探针的技术形式，根据一段时间内的流量数据，对导入混沌平台的集群从k8s service/k8s pod视角进行流量拓扑连接展示。识别IP五元组对应的资源信息，构建出更高维度的连接拓扑。</w:t>
            </w:r>
          </w:p>
        </w:tc>
      </w:tr>
      <w:tr>
        <w:tblPrEx>
          <w:tblCellMar>
            <w:top w:w="0" w:type="dxa"/>
            <w:left w:w="108" w:type="dxa"/>
            <w:bottom w:w="0" w:type="dxa"/>
            <w:right w:w="108" w:type="dxa"/>
          </w:tblCellMar>
        </w:tblPrEx>
        <w:trPr>
          <w:trHeight w:val="42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2.基于拓扑的可视化演练。</w:t>
            </w:r>
            <w:r>
              <w:rPr>
                <w:rFonts w:hint="eastAsia" w:ascii="宋体" w:hAnsi="宋体" w:eastAsia="宋体" w:cs="宋体"/>
                <w:kern w:val="0"/>
                <w:sz w:val="24"/>
              </w:rPr>
              <w:t>支持在k8s拓扑图上直接选取演练对象后快速生成和执行故障场景。</w:t>
            </w:r>
          </w:p>
        </w:tc>
      </w:tr>
      <w:tr>
        <w:tblPrEx>
          <w:tblCellMar>
            <w:top w:w="0" w:type="dxa"/>
            <w:left w:w="108" w:type="dxa"/>
            <w:bottom w:w="0" w:type="dxa"/>
            <w:right w:w="108" w:type="dxa"/>
          </w:tblCellMar>
        </w:tblPrEx>
        <w:trPr>
          <w:trHeight w:val="46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3.根据依赖关系生成强弱依赖混沌验证场景。</w:t>
            </w:r>
            <w:r>
              <w:rPr>
                <w:rFonts w:hint="eastAsia" w:ascii="宋体" w:hAnsi="宋体" w:eastAsia="宋体" w:cs="宋体"/>
                <w:kern w:val="0"/>
                <w:sz w:val="24"/>
              </w:rPr>
              <w:t>支持强弱依赖演练场景自动生成；根据生成的场景执行强弱依赖识别；强弱依赖识别结果图形化展示。</w:t>
            </w:r>
          </w:p>
        </w:tc>
      </w:tr>
      <w:tr>
        <w:tblPrEx>
          <w:tblCellMar>
            <w:top w:w="0" w:type="dxa"/>
            <w:left w:w="108" w:type="dxa"/>
            <w:bottom w:w="0" w:type="dxa"/>
            <w:right w:w="108" w:type="dxa"/>
          </w:tblCellMar>
        </w:tblPrEx>
        <w:trPr>
          <w:trHeight w:val="52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4.稳定性评分规则。在选定的应用范围内，制定匹配甲方技术和业务特征的稳定性评分规则。</w:t>
            </w:r>
          </w:p>
        </w:tc>
      </w:tr>
      <w:tr>
        <w:tblPrEx>
          <w:tblCellMar>
            <w:top w:w="0" w:type="dxa"/>
            <w:left w:w="108" w:type="dxa"/>
            <w:bottom w:w="0" w:type="dxa"/>
            <w:right w:w="108" w:type="dxa"/>
          </w:tblCellMar>
        </w:tblPrEx>
        <w:trPr>
          <w:trHeight w:val="52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5.稳定性评分场景生成和执行。根据输入信息自动生成演练场景、关联拨测和监控等、自动给出稳定性结果。</w:t>
            </w:r>
          </w:p>
        </w:tc>
      </w:tr>
      <w:tr>
        <w:tblPrEx>
          <w:tblCellMar>
            <w:top w:w="0" w:type="dxa"/>
            <w:left w:w="108" w:type="dxa"/>
            <w:bottom w:w="0" w:type="dxa"/>
            <w:right w:w="108" w:type="dxa"/>
          </w:tblCellMar>
        </w:tblPrEx>
        <w:trPr>
          <w:trHeight w:val="52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b/>
                <w:bCs/>
                <w:kern w:val="0"/>
                <w:sz w:val="24"/>
              </w:rPr>
              <w:t>结果评价</w:t>
            </w:r>
            <w:r>
              <w:rPr>
                <w:rFonts w:ascii="宋体" w:hAnsi="宋体" w:eastAsia="宋体" w:cs="宋体"/>
                <w:kern w:val="0"/>
                <w:sz w:val="24"/>
              </w:rPr>
              <w:t>(</w:t>
            </w:r>
            <w:r>
              <w:rPr>
                <w:rFonts w:hint="eastAsia" w:ascii="宋体" w:hAnsi="宋体" w:eastAsia="宋体" w:cs="宋体"/>
                <w:kern w:val="0"/>
                <w:sz w:val="24"/>
              </w:rPr>
              <w:t>基于模板算法)</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支持结果评价模板。</w:t>
            </w:r>
            <w:r>
              <w:rPr>
                <w:rFonts w:hint="eastAsia" w:ascii="宋体" w:hAnsi="宋体" w:eastAsia="宋体" w:cs="宋体"/>
                <w:kern w:val="0"/>
                <w:sz w:val="24"/>
              </w:rPr>
              <w:t>模板中支持选择稳态指标、业务监控、压力叠加等三个类型的指标用于结果评价。</w:t>
            </w:r>
          </w:p>
        </w:tc>
      </w:tr>
      <w:tr>
        <w:tblPrEx>
          <w:tblCellMar>
            <w:top w:w="0" w:type="dxa"/>
            <w:left w:w="108" w:type="dxa"/>
            <w:bottom w:w="0" w:type="dxa"/>
            <w:right w:w="108" w:type="dxa"/>
          </w:tblCellMar>
        </w:tblPrEx>
        <w:trPr>
          <w:trHeight w:val="33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1.支持结果评价模板管理</w:t>
            </w:r>
          </w:p>
        </w:tc>
      </w:tr>
      <w:tr>
        <w:tblPrEx>
          <w:tblCellMar>
            <w:top w:w="0" w:type="dxa"/>
            <w:left w:w="108" w:type="dxa"/>
            <w:bottom w:w="0" w:type="dxa"/>
            <w:right w:w="108" w:type="dxa"/>
          </w:tblCellMar>
        </w:tblPrEx>
        <w:trPr>
          <w:trHeight w:val="33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2.支持针对稳态指标、业务监控、压力指标的评价规则添加</w:t>
            </w:r>
          </w:p>
        </w:tc>
      </w:tr>
      <w:tr>
        <w:tblPrEx>
          <w:tblCellMar>
            <w:top w:w="0" w:type="dxa"/>
            <w:left w:w="108" w:type="dxa"/>
            <w:bottom w:w="0" w:type="dxa"/>
            <w:right w:w="108" w:type="dxa"/>
          </w:tblCellMar>
        </w:tblPrEx>
        <w:trPr>
          <w:trHeight w:val="33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3.支持配置通过条件，支持允许偏移时长的设置</w:t>
            </w:r>
          </w:p>
        </w:tc>
      </w:tr>
      <w:tr>
        <w:tblPrEx>
          <w:tblCellMar>
            <w:top w:w="0" w:type="dxa"/>
            <w:left w:w="108" w:type="dxa"/>
            <w:bottom w:w="0" w:type="dxa"/>
            <w:right w:w="108" w:type="dxa"/>
          </w:tblCellMar>
        </w:tblPrEx>
        <w:trPr>
          <w:trHeight w:val="36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4.支持通过算法对演练结果进行评价</w:t>
            </w:r>
          </w:p>
        </w:tc>
      </w:tr>
      <w:tr>
        <w:tblPrEx>
          <w:tblCellMar>
            <w:top w:w="0" w:type="dxa"/>
            <w:left w:w="108" w:type="dxa"/>
            <w:bottom w:w="0" w:type="dxa"/>
            <w:right w:w="108" w:type="dxa"/>
          </w:tblCellMar>
        </w:tblPrEx>
        <w:trPr>
          <w:trHeight w:val="36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5.支持根据配置的规则自动产出评价结论信息</w:t>
            </w:r>
          </w:p>
        </w:tc>
      </w:tr>
      <w:tr>
        <w:tblPrEx>
          <w:tblCellMar>
            <w:top w:w="0" w:type="dxa"/>
            <w:left w:w="108" w:type="dxa"/>
            <w:bottom w:w="0" w:type="dxa"/>
            <w:right w:w="108" w:type="dxa"/>
          </w:tblCellMar>
        </w:tblPrEx>
        <w:trPr>
          <w:trHeight w:val="36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6.评价结论包含场景通过/不通过的结论及详细证据信息</w:t>
            </w:r>
          </w:p>
        </w:tc>
      </w:tr>
      <w:tr>
        <w:tblPrEx>
          <w:tblCellMar>
            <w:top w:w="0" w:type="dxa"/>
            <w:left w:w="108" w:type="dxa"/>
            <w:bottom w:w="0" w:type="dxa"/>
            <w:right w:w="108" w:type="dxa"/>
          </w:tblCellMar>
        </w:tblPrEx>
        <w:trPr>
          <w:trHeight w:val="360" w:hRule="atLeast"/>
        </w:trPr>
        <w:tc>
          <w:tcPr>
            <w:tcW w:w="923" w:type="pc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b/>
                <w:bCs/>
                <w:kern w:val="0"/>
                <w:sz w:val="24"/>
              </w:rPr>
              <w:t>结果评价</w:t>
            </w:r>
            <w:r>
              <w:rPr>
                <w:rFonts w:hint="eastAsia" w:ascii="宋体" w:hAnsi="宋体" w:eastAsia="宋体" w:cs="宋体"/>
                <w:kern w:val="0"/>
                <w:sz w:val="24"/>
              </w:rPr>
              <w:t>(基于大模型)</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b/>
                <w:bCs/>
                <w:kern w:val="0"/>
                <w:sz w:val="24"/>
              </w:rPr>
            </w:pPr>
            <w:r>
              <w:rPr>
                <w:rFonts w:hint="eastAsia" w:ascii="宋体" w:hAnsi="宋体" w:eastAsia="宋体" w:cs="宋体"/>
                <w:b/>
                <w:bCs/>
                <w:kern w:val="0"/>
                <w:sz w:val="24"/>
              </w:rPr>
              <w:t>支持基于大模型对演练结果进行判断、给出优化建议。并根据演练结果自动生成问题单。</w:t>
            </w:r>
          </w:p>
        </w:tc>
      </w:tr>
      <w:tr>
        <w:tblPrEx>
          <w:tblCellMar>
            <w:top w:w="0" w:type="dxa"/>
            <w:left w:w="108" w:type="dxa"/>
            <w:bottom w:w="0" w:type="dxa"/>
            <w:right w:w="108" w:type="dxa"/>
          </w:tblCellMar>
        </w:tblPrEx>
        <w:trPr>
          <w:trHeight w:val="36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问题管理</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1.支持在项目中对演练发现的稳定性风险进行管理，支持查看该问题关联的故障场景执行历史</w:t>
            </w:r>
          </w:p>
        </w:tc>
      </w:tr>
      <w:tr>
        <w:tblPrEx>
          <w:tblCellMar>
            <w:top w:w="0" w:type="dxa"/>
            <w:left w:w="108" w:type="dxa"/>
            <w:bottom w:w="0" w:type="dxa"/>
            <w:right w:w="108" w:type="dxa"/>
          </w:tblCellMar>
        </w:tblPrEx>
        <w:trPr>
          <w:trHeight w:val="36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2.支持问题的创建和展示，问题支持标签、描述和解决方案等基本信息</w:t>
            </w:r>
          </w:p>
        </w:tc>
      </w:tr>
      <w:tr>
        <w:tblPrEx>
          <w:tblCellMar>
            <w:top w:w="0" w:type="dxa"/>
            <w:left w:w="108" w:type="dxa"/>
            <w:bottom w:w="0" w:type="dxa"/>
            <w:right w:w="108" w:type="dxa"/>
          </w:tblCellMar>
        </w:tblPrEx>
        <w:trPr>
          <w:trHeight w:val="360" w:hRule="atLeast"/>
        </w:trPr>
        <w:tc>
          <w:tcPr>
            <w:tcW w:w="9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演练报表</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1.支持按项目、时间范围查看平台各类统计数据</w:t>
            </w:r>
          </w:p>
        </w:tc>
      </w:tr>
      <w:tr>
        <w:tblPrEx>
          <w:tblCellMar>
            <w:top w:w="0" w:type="dxa"/>
            <w:left w:w="108" w:type="dxa"/>
            <w:bottom w:w="0" w:type="dxa"/>
            <w:right w:w="108" w:type="dxa"/>
          </w:tblCellMar>
        </w:tblPrEx>
        <w:trPr>
          <w:trHeight w:val="33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2.支持查看项目、团队、资产、问题等统计维度的总览信息</w:t>
            </w:r>
          </w:p>
        </w:tc>
      </w:tr>
      <w:tr>
        <w:tblPrEx>
          <w:tblCellMar>
            <w:top w:w="0" w:type="dxa"/>
            <w:left w:w="108" w:type="dxa"/>
            <w:bottom w:w="0" w:type="dxa"/>
            <w:right w:w="108" w:type="dxa"/>
          </w:tblCellMar>
        </w:tblPrEx>
        <w:trPr>
          <w:trHeight w:val="33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3.支持查看详细的资产统计信息，包括累计及新增场景（版本）数量汇总即变化趋势图、场景执行统计图、场景标签统计图等</w:t>
            </w:r>
          </w:p>
        </w:tc>
      </w:tr>
      <w:tr>
        <w:tblPrEx>
          <w:tblCellMar>
            <w:top w:w="0" w:type="dxa"/>
            <w:left w:w="108" w:type="dxa"/>
            <w:bottom w:w="0" w:type="dxa"/>
            <w:right w:w="108" w:type="dxa"/>
          </w:tblCellMar>
        </w:tblPrEx>
        <w:trPr>
          <w:trHeight w:val="330" w:hRule="atLeast"/>
        </w:trPr>
        <w:tc>
          <w:tcPr>
            <w:tcW w:w="923"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4.支持查看详细的问题统计信息，包括累计及新增的问题数量汇总及变化趋势图、问题标签统计图等</w:t>
            </w:r>
          </w:p>
        </w:tc>
      </w:tr>
      <w:tr>
        <w:tblPrEx>
          <w:tblCellMar>
            <w:top w:w="0" w:type="dxa"/>
            <w:left w:w="108" w:type="dxa"/>
            <w:bottom w:w="0" w:type="dxa"/>
            <w:right w:w="108" w:type="dxa"/>
          </w:tblCellMar>
        </w:tblPrEx>
        <w:trPr>
          <w:trHeight w:val="440" w:hRule="atLeast"/>
        </w:trPr>
        <w:tc>
          <w:tcPr>
            <w:tcW w:w="923" w:type="pc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概览</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1.支持项目内概览数据展示，包含与演练场景及执行相关的资产维度的统计信息、及与缺陷问题记录相关的问题维度的统计信息。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Times New Roman" w:hAnsi="Times New Roman" w:eastAsia="仿宋_GB2312" w:cs="仿宋_GB2312"/>
          <w:sz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近三年（2022年1月1日至今）参与本次报名产品同系列产品的采购合同案例，包括：采购合同首页、采购产品内容/配置页、甲乙双方盖章页。上述材料如果为复印件，需要加盖原厂商公章，如果提供的材料为多页，还需要在每页加盖骑缝章。 案例范围包括以下银行总行：中国人民银行；中国农业发展银行、国家开发银行和中国进出口银行；列入系统重要性银行的国有大型银行，包括中国工商银行、中国银行、中国建设银行、中国农业银行、交通银行、中国邮政储蓄银行；列入系统重要性银行的股份制商业银行，包括招商银行、兴业银行、浦发银行、中信银行、中国民生银行、平安银行、中国光大银行、华夏银行、广发银行；列入系统重要性银行的城市商业银行，包括宁波银行、上海银行、江苏银行、南京银行、北京银行。</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提供混沌工程系统故障注入及演练、故障库、系统及业务稳定性指标技术白皮书、使用手册等材料；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提供其他供应商认为需要反馈的材料；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提供代表供应商参与本项目的联系人、联系电话、单位邮箱，以及公司授权说明文件、授权人身份证明复印件等材料；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请供应商按上述要求提供报名材料。对于无法提供的内容，也请具体说明原因；</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以上材料均需加盖单位公章。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仿宋_GB2312"/>
          <w:sz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20" w:lineRule="exact"/>
        <w:jc w:val="right"/>
        <w:textAlignment w:val="auto"/>
        <w:rPr>
          <w:rFonts w:hint="eastAsia" w:ascii="Times New Roman" w:hAnsi="Times New Roman" w:eastAsia="仿宋_GB2312" w:cs="仿宋_GB2312"/>
          <w:sz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附件1.</w:t>
      </w:r>
    </w:p>
    <w:tbl>
      <w:tblPr>
        <w:tblStyle w:val="6"/>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供应商基本信息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kern w:val="2"/>
                <w:sz w:val="32"/>
                <w:szCs w:val="24"/>
                <w:vertAlign w:val="baseline"/>
                <w:lang w:val="en-US" w:eastAsia="zh-CN" w:bidi="ar-SA"/>
              </w:rPr>
            </w:pPr>
            <w:r>
              <w:rPr>
                <w:rFonts w:hint="eastAsia" w:asciiTheme="minorEastAsia" w:hAnsiTheme="minorEastAsia" w:eastAsiaTheme="minorEastAsia" w:cstheme="minorEastAsia"/>
                <w:b w:val="0"/>
                <w:bCs w:val="0"/>
                <w:sz w:val="22"/>
                <w:szCs w:val="20"/>
                <w:vertAlign w:val="baseli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成立时间</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kern w:val="2"/>
                <w:sz w:val="24"/>
                <w:szCs w:val="24"/>
                <w:vertAlign w:val="baseline"/>
                <w:lang w:val="en-US" w:eastAsia="zh-CN" w:bidi="ar-SA"/>
              </w:rPr>
            </w:pPr>
            <w:r>
              <w:rPr>
                <w:rFonts w:hint="eastAsia" w:ascii="Times New Roman" w:hAnsi="Times New Roman" w:eastAsia="仿宋_GB2312" w:cs="黑体"/>
                <w:sz w:val="24"/>
                <w:vertAlign w:val="baseline"/>
                <w:lang w:val="en-US" w:eastAsia="zh-CN"/>
              </w:rPr>
              <w:t xml:space="preserve">    年  月  日</w:t>
            </w: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企业法人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注册资本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（万元）</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联系人及联系方式</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国别</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资质情况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（如无请说明）</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混沌工程建设项目案例情况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r>
              <w:rPr>
                <w:rFonts w:hint="eastAsia" w:asciiTheme="minorEastAsia" w:hAnsiTheme="minorEastAsia" w:eastAsiaTheme="minorEastAsia" w:cstheme="minorEastAsia"/>
                <w:b w:val="0"/>
                <w:bCs w:val="0"/>
                <w:sz w:val="22"/>
                <w:szCs w:val="20"/>
                <w:vertAlign w:val="baseline"/>
                <w:lang w:val="en-US" w:eastAsia="zh-CN"/>
              </w:rPr>
              <w:t>（请优先填写时间较近、规模较大的案例，数量无上限要求）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序号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客户全称</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项目全称</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合同签订时间</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项目规模</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项目性质</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项目主要内容</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所投产品型号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其他需要说明的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注：可补充其他佐证材料。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p>
    <w:tbl>
      <w:tblPr>
        <w:tblStyle w:val="5"/>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52"/>
                <w:szCs w:val="52"/>
                <w:u w:val="none"/>
              </w:rPr>
            </w:pPr>
            <w:r>
              <w:rPr>
                <w:rFonts w:hint="eastAsia" w:ascii="华文中宋" w:hAnsi="华文中宋" w:eastAsia="华文中宋" w:cs="华文中宋"/>
                <w:i w:val="0"/>
                <w:iCs w:val="0"/>
                <w:color w:val="000000"/>
                <w:kern w:val="0"/>
                <w:sz w:val="52"/>
                <w:szCs w:val="52"/>
                <w:u w:val="none"/>
                <w:lang w:val="en-US" w:eastAsia="zh-CN" w:bidi="ar"/>
              </w:rPr>
              <w:t>关于混沌工程建设调研项目的授权书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8"/>
                <w:lang w:val="en-US" w:eastAsia="zh-CN" w:bidi="ar"/>
              </w:rPr>
            </w:pPr>
            <w:r>
              <w:rPr>
                <w:rStyle w:val="8"/>
                <w:lang w:val="en-US" w:eastAsia="zh-CN" w:bidi="ar"/>
              </w:rPr>
              <w:t>中国农业发展银行：</w:t>
            </w:r>
            <w:r>
              <w:rPr>
                <w:rStyle w:val="8"/>
                <w:lang w:val="en-US" w:eastAsia="zh-CN" w:bidi="ar"/>
              </w:rPr>
              <w:br w:type="textWrapping"/>
            </w:r>
            <w:r>
              <w:rPr>
                <w:rStyle w:val="8"/>
                <w:lang w:val="en-US" w:eastAsia="zh-CN" w:bidi="ar"/>
              </w:rPr>
              <w:t xml:space="preserve"> </w:t>
            </w:r>
            <w:r>
              <w:rPr>
                <w:rStyle w:val="8"/>
                <w:rFonts w:hint="eastAsia"/>
                <w:lang w:val="en-US" w:eastAsia="zh-CN" w:bidi="ar"/>
              </w:rPr>
              <w:t xml:space="preserve"> </w:t>
            </w:r>
            <w:r>
              <w:rPr>
                <w:rStyle w:val="8"/>
                <w:lang w:val="en-US" w:eastAsia="zh-CN" w:bidi="ar"/>
              </w:rPr>
              <w:t xml:space="preserve">  今通过公开发布渠道知悉贵行拟开展</w:t>
            </w:r>
            <w:r>
              <w:rPr>
                <w:rStyle w:val="8"/>
                <w:rFonts w:hint="eastAsia"/>
                <w:lang w:val="en-US" w:eastAsia="zh-CN" w:bidi="ar"/>
              </w:rPr>
              <w:t>混沌工程建设</w:t>
            </w:r>
            <w:r>
              <w:rPr>
                <w:rStyle w:val="8"/>
                <w:lang w:val="en-US" w:eastAsia="zh-CN" w:bidi="ar"/>
              </w:rPr>
              <w:t>方案制订工作，现授权我公司xxx人员和贵司经办人员开展以上工作，并在整个项目经办过程承诺如下：</w:t>
            </w:r>
            <w:r>
              <w:rPr>
                <w:rStyle w:val="8"/>
                <w:lang w:val="en-US" w:eastAsia="zh-CN" w:bidi="ar"/>
              </w:rPr>
              <w:br w:type="textWrapping"/>
            </w:r>
            <w:r>
              <w:rPr>
                <w:rStyle w:val="8"/>
                <w:lang w:val="en-US" w:eastAsia="zh-CN" w:bidi="ar"/>
              </w:rPr>
              <w:t>1.对于客户经理提交材料的承诺，承诺提交邮件（官方邮箱地址）、书面（授权相关材料客户经理签字生效）等材料代表公司。</w:t>
            </w:r>
            <w:r>
              <w:rPr>
                <w:rStyle w:val="8"/>
                <w:lang w:val="en-US" w:eastAsia="zh-CN" w:bidi="ar"/>
              </w:rPr>
              <w:br w:type="textWrapping"/>
            </w:r>
            <w:r>
              <w:rPr>
                <w:rStyle w:val="8"/>
                <w:lang w:val="en-US" w:eastAsia="zh-CN" w:bidi="ar"/>
              </w:rPr>
              <w:t>2.廉洁承诺。</w:t>
            </w:r>
          </w:p>
          <w:p>
            <w:pPr>
              <w:keepNext w:val="0"/>
              <w:keepLines w:val="0"/>
              <w:widowControl/>
              <w:suppressLineNumbers w:val="0"/>
              <w:jc w:val="left"/>
              <w:textAlignment w:val="top"/>
              <w:rPr>
                <w:rStyle w:val="8"/>
                <w:lang w:val="en-US" w:eastAsia="zh-CN" w:bidi="ar"/>
              </w:rPr>
            </w:pPr>
            <w:r>
              <w:rPr>
                <w:rStyle w:val="8"/>
                <w:lang w:val="en-US" w:eastAsia="zh-CN" w:bidi="ar"/>
              </w:rPr>
              <w:br w:type="textWrapping"/>
            </w:r>
            <w:r>
              <w:rPr>
                <w:rStyle w:val="8"/>
                <w:lang w:val="en-US" w:eastAsia="zh-CN" w:bidi="ar"/>
              </w:rPr>
              <w:t xml:space="preserve">                                                                  </w:t>
            </w:r>
            <w:r>
              <w:rPr>
                <w:rStyle w:val="8"/>
                <w:rFonts w:hint="eastAsia"/>
                <w:i w:val="0"/>
                <w:iCs w:val="0"/>
                <w:color w:val="000000"/>
                <w:lang w:val="en-US" w:eastAsia="zh-CN" w:bidi="ar"/>
              </w:rPr>
              <w:t>xxxxxx</w:t>
            </w:r>
            <w:r>
              <w:rPr>
                <w:rStyle w:val="8"/>
                <w:lang w:val="en-US" w:eastAsia="zh-CN" w:bidi="ar"/>
              </w:rPr>
              <w:t xml:space="preserve">公司    </w:t>
            </w:r>
          </w:p>
          <w:p>
            <w:pPr>
              <w:keepNext w:val="0"/>
              <w:keepLines w:val="0"/>
              <w:widowControl/>
              <w:suppressLineNumbers w:val="0"/>
              <w:ind w:firstLine="7440" w:firstLineChars="3100"/>
              <w:jc w:val="left"/>
              <w:textAlignment w:val="top"/>
              <w:rPr>
                <w:rStyle w:val="8"/>
                <w:lang w:val="en-US" w:eastAsia="zh-CN" w:bidi="ar"/>
              </w:rPr>
            </w:pPr>
            <w:r>
              <w:rPr>
                <w:rStyle w:val="8"/>
                <w:lang w:val="en-US" w:eastAsia="zh-CN" w:bidi="ar"/>
              </w:rPr>
              <w:t xml:space="preserve"> xxxx年xx月xx日</w:t>
            </w:r>
          </w:p>
          <w:p>
            <w:pPr>
              <w:keepNext w:val="0"/>
              <w:keepLines w:val="0"/>
              <w:widowControl/>
              <w:suppressLineNumbers w:val="0"/>
              <w:ind w:firstLine="7440" w:firstLineChars="3100"/>
              <w:jc w:val="left"/>
              <w:textAlignment w:val="top"/>
              <w:rPr>
                <w:rStyle w:val="8"/>
                <w:rFonts w:hint="eastAsia"/>
                <w:lang w:val="en-US" w:eastAsia="zh-CN" w:bidi="ar"/>
              </w:rPr>
            </w:pPr>
          </w:p>
        </w:tc>
      </w:tr>
    </w:tbl>
    <w:p>
      <w:pP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附件3.</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jc w:val="center"/>
        <w:rPr>
          <w:rFonts w:hint="eastAsia" w:ascii="华文中宋" w:hAnsi="华文中宋" w:eastAsia="华文中宋" w:cs="华文中宋"/>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中国农业发展银行混沌工程建设项目</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黑体" w:hAnsi="黑体" w:eastAsia="黑体" w:cs="Times New Roman"/>
          <w:b w:val="0"/>
          <w:bCs w:val="0"/>
          <w:sz w:val="36"/>
          <w:szCs w:val="36"/>
          <w:lang w:val="en-US" w:eastAsia="zh-CN"/>
        </w:rPr>
      </w:pPr>
      <w:r>
        <w:rPr>
          <w:rFonts w:hint="eastAsia" w:ascii="黑体" w:hAnsi="黑体" w:eastAsia="黑体" w:cs="Times New Roman"/>
          <w:b w:val="0"/>
          <w:bCs w:val="0"/>
          <w:sz w:val="36"/>
          <w:szCs w:val="36"/>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附件4</w:t>
      </w:r>
      <w:bookmarkStart w:id="0" w:name="_GoBack"/>
      <w:bookmarkEnd w:id="0"/>
      <w:r>
        <w:rPr>
          <w:rFonts w:hint="eastAsia" w:ascii="黑体" w:hAnsi="黑体" w:eastAsia="黑体" w:cs="黑体"/>
          <w:sz w:val="32"/>
          <w:lang w:val="en-US" w:eastAsia="zh-CN"/>
        </w:rPr>
        <w:t>.</w:t>
      </w:r>
    </w:p>
    <w:p>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中国农业发展银行混沌工程建设项目组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sectPr>
      <w:pgSz w:w="16838" w:h="11906" w:orient="landscape"/>
      <w:pgMar w:top="1463" w:right="1440" w:bottom="146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abstractNum w:abstractNumId="1">
    <w:nsid w:val="3D1B8AFF"/>
    <w:multiLevelType w:val="singleLevel"/>
    <w:tmpl w:val="3D1B8AF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GM1YmY4MzM4Nzk5Y2IyZGFhODdmZDdhZjQ4ZmYifQ=="/>
  </w:docVars>
  <w:rsids>
    <w:rsidRoot w:val="74981195"/>
    <w:rsid w:val="00740DE1"/>
    <w:rsid w:val="02DE28F6"/>
    <w:rsid w:val="03694B27"/>
    <w:rsid w:val="041E1B2E"/>
    <w:rsid w:val="060D1346"/>
    <w:rsid w:val="07F31A4B"/>
    <w:rsid w:val="08070A3C"/>
    <w:rsid w:val="0A9D7935"/>
    <w:rsid w:val="0B0E19F5"/>
    <w:rsid w:val="0C5D191D"/>
    <w:rsid w:val="0C9D6E83"/>
    <w:rsid w:val="0EF856B2"/>
    <w:rsid w:val="0F502EB3"/>
    <w:rsid w:val="0FDA4714"/>
    <w:rsid w:val="10191FB1"/>
    <w:rsid w:val="10E834D0"/>
    <w:rsid w:val="11D85BD5"/>
    <w:rsid w:val="11E4195E"/>
    <w:rsid w:val="127C3C10"/>
    <w:rsid w:val="12C46196"/>
    <w:rsid w:val="13C1339D"/>
    <w:rsid w:val="14775224"/>
    <w:rsid w:val="14B16A0A"/>
    <w:rsid w:val="158342CE"/>
    <w:rsid w:val="18E36FE2"/>
    <w:rsid w:val="1E8D306C"/>
    <w:rsid w:val="1ED27883"/>
    <w:rsid w:val="225D7134"/>
    <w:rsid w:val="22FF7959"/>
    <w:rsid w:val="23654E2A"/>
    <w:rsid w:val="239F6981"/>
    <w:rsid w:val="244D5EFF"/>
    <w:rsid w:val="24BE41DB"/>
    <w:rsid w:val="30133643"/>
    <w:rsid w:val="316E09A9"/>
    <w:rsid w:val="329B19F0"/>
    <w:rsid w:val="3558467A"/>
    <w:rsid w:val="389C303B"/>
    <w:rsid w:val="39A20CFD"/>
    <w:rsid w:val="3B3A1D75"/>
    <w:rsid w:val="3E767887"/>
    <w:rsid w:val="3E912D31"/>
    <w:rsid w:val="406A0C1B"/>
    <w:rsid w:val="42345558"/>
    <w:rsid w:val="470F19E8"/>
    <w:rsid w:val="47264087"/>
    <w:rsid w:val="477C23EB"/>
    <w:rsid w:val="485D0000"/>
    <w:rsid w:val="49050923"/>
    <w:rsid w:val="4A4D5AF6"/>
    <w:rsid w:val="4B355603"/>
    <w:rsid w:val="4C277AEC"/>
    <w:rsid w:val="4C9B1354"/>
    <w:rsid w:val="4CCC65AC"/>
    <w:rsid w:val="4D8220AC"/>
    <w:rsid w:val="4DF155A7"/>
    <w:rsid w:val="4FA00823"/>
    <w:rsid w:val="4FE172B0"/>
    <w:rsid w:val="50323AE1"/>
    <w:rsid w:val="50FA1B00"/>
    <w:rsid w:val="511F0E8C"/>
    <w:rsid w:val="513162CB"/>
    <w:rsid w:val="53C464A1"/>
    <w:rsid w:val="55032525"/>
    <w:rsid w:val="55AC1E33"/>
    <w:rsid w:val="583B0D6E"/>
    <w:rsid w:val="5AB741B0"/>
    <w:rsid w:val="5B1C4E27"/>
    <w:rsid w:val="5D702D19"/>
    <w:rsid w:val="5DCA670A"/>
    <w:rsid w:val="5E155FB3"/>
    <w:rsid w:val="5EEF5898"/>
    <w:rsid w:val="5FC4513E"/>
    <w:rsid w:val="619528A3"/>
    <w:rsid w:val="6205428E"/>
    <w:rsid w:val="63AD4BBC"/>
    <w:rsid w:val="6599299A"/>
    <w:rsid w:val="67FC0443"/>
    <w:rsid w:val="68056F7D"/>
    <w:rsid w:val="68686F8D"/>
    <w:rsid w:val="69600609"/>
    <w:rsid w:val="698279A8"/>
    <w:rsid w:val="6CF33D87"/>
    <w:rsid w:val="6D15786D"/>
    <w:rsid w:val="6EDE54FA"/>
    <w:rsid w:val="712F24DB"/>
    <w:rsid w:val="71692951"/>
    <w:rsid w:val="73993B67"/>
    <w:rsid w:val="74981195"/>
    <w:rsid w:val="76D66D89"/>
    <w:rsid w:val="77501DCD"/>
    <w:rsid w:val="780F51F3"/>
    <w:rsid w:val="7A4024A0"/>
    <w:rsid w:val="7AD46E57"/>
    <w:rsid w:val="7B812D2B"/>
    <w:rsid w:val="7C2E2576"/>
    <w:rsid w:val="7D5D44AD"/>
    <w:rsid w:val="7DC30557"/>
    <w:rsid w:val="7DF80F37"/>
    <w:rsid w:val="7E7753E9"/>
    <w:rsid w:val="7E8A1644"/>
    <w:rsid w:val="7EEC1AA7"/>
    <w:rsid w:val="7FBA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next w:val="1"/>
    <w:qFormat/>
    <w:uiPriority w:val="0"/>
    <w:pPr>
      <w:widowControl w:val="0"/>
      <w:jc w:val="both"/>
    </w:pPr>
    <w:rPr>
      <w:rFonts w:ascii="Calibri" w:hAnsi="Calibri" w:eastAsia="宋体" w:cs="Times New Roman"/>
      <w:kern w:val="2"/>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oa\_f3d98168-616f-4f3c-964b-74c382f8488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_f3d98168-616f-4f3c-964b-74c382f84880.docx</Template>
  <Pages>10</Pages>
  <Words>743</Words>
  <Characters>795</Characters>
  <Lines>0</Lines>
  <Paragraphs>0</Paragraphs>
  <TotalTime>0</TotalTime>
  <ScaleCrop>false</ScaleCrop>
  <LinksUpToDate>false</LinksUpToDate>
  <CharactersWithSpaces>803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2024-01-31T00:31:00Z</dcterms:created>
  <dc:creator>殷志强</dc:creator>
  <cp:lastModifiedBy>高玛娜</cp:lastModifiedBy>
  <cp:lastPrinted>2024-01-31T07:44:00Z</cp:lastPrinted>
  <dcterms:modified xsi:type="dcterms:W3CDTF">2025-02-14T06:13:48Z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463FD6B39DF445B9A014C38894A2CD3B</vt:lpwstr>
  </property>
</Properties>
</file>